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A5A1C" w14:textId="3744180F" w:rsidR="000D2406" w:rsidRPr="00F70F0F" w:rsidRDefault="00612953" w:rsidP="00F70F0F">
      <w:pPr>
        <w:jc w:val="center"/>
        <w:rPr>
          <w:rFonts w:ascii="Times New Roman" w:hAnsi="Times New Roman" w:cs="Times New Roman"/>
        </w:rPr>
      </w:pPr>
      <w:r>
        <w:rPr>
          <w:rFonts w:ascii="Times New Roman" w:hAnsi="Times New Roman" w:cs="Times New Roman"/>
        </w:rPr>
        <w:t>August</w:t>
      </w:r>
      <w:r w:rsidR="00F70F0F" w:rsidRPr="00F70F0F">
        <w:rPr>
          <w:rFonts w:ascii="Times New Roman" w:hAnsi="Times New Roman" w:cs="Times New Roman"/>
        </w:rPr>
        <w:t xml:space="preserve"> </w:t>
      </w:r>
      <w:r>
        <w:rPr>
          <w:rFonts w:ascii="Times New Roman" w:hAnsi="Times New Roman" w:cs="Times New Roman"/>
        </w:rPr>
        <w:t>2</w:t>
      </w:r>
      <w:r w:rsidR="00E12CB1">
        <w:rPr>
          <w:rFonts w:ascii="Times New Roman" w:hAnsi="Times New Roman" w:cs="Times New Roman"/>
        </w:rPr>
        <w:t>8</w:t>
      </w:r>
      <w:r w:rsidR="00F70F0F" w:rsidRPr="00F70F0F">
        <w:rPr>
          <w:rFonts w:ascii="Times New Roman" w:hAnsi="Times New Roman" w:cs="Times New Roman"/>
        </w:rPr>
        <w:t>, 202</w:t>
      </w:r>
      <w:r>
        <w:rPr>
          <w:rFonts w:ascii="Times New Roman" w:hAnsi="Times New Roman" w:cs="Times New Roman"/>
        </w:rPr>
        <w:t>3</w:t>
      </w:r>
    </w:p>
    <w:p w14:paraId="28D7266B" w14:textId="60E9ACE3" w:rsidR="00F70F0F" w:rsidRPr="00F70F0F" w:rsidRDefault="00F70F0F">
      <w:pPr>
        <w:rPr>
          <w:rFonts w:ascii="Times New Roman" w:hAnsi="Times New Roman" w:cs="Times New Roman"/>
        </w:rPr>
      </w:pPr>
    </w:p>
    <w:p w14:paraId="4FC728B1" w14:textId="77777777" w:rsidR="00E12CB1" w:rsidRPr="00F70F0F" w:rsidRDefault="00E12CB1" w:rsidP="00E12CB1">
      <w:pPr>
        <w:rPr>
          <w:rFonts w:ascii="Times New Roman" w:hAnsi="Times New Roman" w:cs="Times New Roman"/>
        </w:rPr>
      </w:pPr>
      <w:r w:rsidRPr="00F70F0F">
        <w:rPr>
          <w:rFonts w:ascii="Times New Roman" w:hAnsi="Times New Roman" w:cs="Times New Roman"/>
        </w:rPr>
        <w:t>Senator Jon Tester</w:t>
      </w:r>
    </w:p>
    <w:p w14:paraId="2670F1E2" w14:textId="77777777" w:rsidR="00E12CB1" w:rsidRDefault="00E12CB1" w:rsidP="00E12CB1">
      <w:pPr>
        <w:rPr>
          <w:rFonts w:ascii="Times New Roman" w:eastAsia="Times New Roman" w:hAnsi="Times New Roman" w:cs="Times New Roman"/>
          <w:color w:val="1B253D"/>
          <w:shd w:val="clear" w:color="auto" w:fill="FFFFFF"/>
        </w:rPr>
      </w:pPr>
      <w:r w:rsidRPr="00F70F0F">
        <w:rPr>
          <w:rFonts w:ascii="Times New Roman" w:eastAsia="Times New Roman" w:hAnsi="Times New Roman" w:cs="Times New Roman"/>
          <w:color w:val="1B253D"/>
          <w:shd w:val="clear" w:color="auto" w:fill="FFFFFF"/>
        </w:rPr>
        <w:t>311 Hart Senate Office Building </w:t>
      </w:r>
      <w:r w:rsidRPr="00F70F0F">
        <w:rPr>
          <w:rFonts w:ascii="Times New Roman" w:eastAsia="Times New Roman" w:hAnsi="Times New Roman" w:cs="Times New Roman"/>
          <w:color w:val="1B253D"/>
        </w:rPr>
        <w:br/>
      </w:r>
      <w:r w:rsidRPr="00F70F0F">
        <w:rPr>
          <w:rFonts w:ascii="Times New Roman" w:eastAsia="Times New Roman" w:hAnsi="Times New Roman" w:cs="Times New Roman"/>
          <w:color w:val="1B253D"/>
          <w:shd w:val="clear" w:color="auto" w:fill="FFFFFF"/>
        </w:rPr>
        <w:t>Washington, DC 20510 </w:t>
      </w:r>
    </w:p>
    <w:p w14:paraId="2CA6ADD6" w14:textId="1167AA36" w:rsidR="00F70F0F" w:rsidRDefault="00F70F0F" w:rsidP="00F70F0F">
      <w:pPr>
        <w:rPr>
          <w:rFonts w:ascii="Times New Roman" w:eastAsia="Times New Roman" w:hAnsi="Times New Roman" w:cs="Times New Roman"/>
        </w:rPr>
      </w:pPr>
    </w:p>
    <w:p w14:paraId="50F98753" w14:textId="4871A828" w:rsidR="00F70F0F" w:rsidRDefault="00F70F0F" w:rsidP="00F70F0F">
      <w:pPr>
        <w:rPr>
          <w:rFonts w:ascii="Times New Roman" w:eastAsia="Times New Roman" w:hAnsi="Times New Roman" w:cs="Times New Roman"/>
        </w:rPr>
      </w:pPr>
      <w:r>
        <w:rPr>
          <w:rFonts w:ascii="Times New Roman" w:eastAsia="Times New Roman" w:hAnsi="Times New Roman" w:cs="Times New Roman"/>
        </w:rPr>
        <w:t xml:space="preserve">Senator </w:t>
      </w:r>
      <w:r w:rsidR="00E12CB1">
        <w:rPr>
          <w:rFonts w:ascii="Times New Roman" w:eastAsia="Times New Roman" w:hAnsi="Times New Roman" w:cs="Times New Roman"/>
        </w:rPr>
        <w:t>Tester</w:t>
      </w:r>
      <w:r>
        <w:rPr>
          <w:rFonts w:ascii="Times New Roman" w:eastAsia="Times New Roman" w:hAnsi="Times New Roman" w:cs="Times New Roman"/>
        </w:rPr>
        <w:t>:</w:t>
      </w:r>
    </w:p>
    <w:p w14:paraId="0137FC88" w14:textId="783419B2" w:rsidR="00F70F0F" w:rsidRDefault="00F70F0F" w:rsidP="00F70F0F">
      <w:pPr>
        <w:rPr>
          <w:rFonts w:ascii="Times New Roman" w:eastAsia="Times New Roman" w:hAnsi="Times New Roman" w:cs="Times New Roman"/>
        </w:rPr>
      </w:pPr>
    </w:p>
    <w:p w14:paraId="6A1EDF7A" w14:textId="3FF6BADE" w:rsidR="00F84115" w:rsidRPr="00944E71" w:rsidRDefault="00612953" w:rsidP="00223BC1">
      <w:pPr>
        <w:rPr>
          <w:rFonts w:ascii="Times New Roman" w:eastAsia="Times New Roman" w:hAnsi="Times New Roman" w:cs="Times New Roman"/>
          <w:color w:val="000000" w:themeColor="text1"/>
        </w:rPr>
      </w:pPr>
      <w:r>
        <w:rPr>
          <w:rFonts w:ascii="Times New Roman" w:eastAsia="Times New Roman" w:hAnsi="Times New Roman" w:cs="Times New Roman"/>
        </w:rPr>
        <w:t xml:space="preserve">I write to request that </w:t>
      </w:r>
      <w:r w:rsidR="00090423">
        <w:rPr>
          <w:rFonts w:ascii="Times New Roman" w:eastAsia="Times New Roman" w:hAnsi="Times New Roman" w:cs="Times New Roman"/>
        </w:rPr>
        <w:t xml:space="preserve">you organize and hold a hearing before the Senate Committee on Indian Affairs concerning the FBI’s failure to investigate the homicides of Native people in Indian </w:t>
      </w:r>
      <w:r w:rsidR="00090423" w:rsidRPr="00944E71">
        <w:rPr>
          <w:rFonts w:ascii="Times New Roman" w:eastAsia="Times New Roman" w:hAnsi="Times New Roman" w:cs="Times New Roman"/>
          <w:color w:val="000000" w:themeColor="text1"/>
        </w:rPr>
        <w:t xml:space="preserve">Country. This last July, the Not Invisible Act Commission held a hearing in Billings, Montana. At that hearing, Kaysera Stops Pretty Places’ family testified. Her family described her murder, and how her body was found just 300 yards from the Crow Reservation border. </w:t>
      </w:r>
      <w:r w:rsidR="00223BC1" w:rsidRPr="00944E71">
        <w:rPr>
          <w:rFonts w:ascii="Times New Roman" w:eastAsia="Times New Roman" w:hAnsi="Times New Roman" w:cs="Times New Roman"/>
          <w:color w:val="000000" w:themeColor="text1"/>
        </w:rPr>
        <w:t xml:space="preserve">For </w:t>
      </w:r>
      <w:r w:rsidR="00090423" w:rsidRPr="00944E71">
        <w:rPr>
          <w:rFonts w:ascii="Times New Roman" w:eastAsia="Times New Roman" w:hAnsi="Times New Roman" w:cs="Times New Roman"/>
          <w:color w:val="000000" w:themeColor="text1"/>
        </w:rPr>
        <w:t>four</w:t>
      </w:r>
      <w:r w:rsidR="00223BC1" w:rsidRPr="00944E71">
        <w:rPr>
          <w:rFonts w:ascii="Times New Roman" w:eastAsia="Times New Roman" w:hAnsi="Times New Roman" w:cs="Times New Roman"/>
          <w:color w:val="000000" w:themeColor="text1"/>
        </w:rPr>
        <w:t xml:space="preserve"> years, Ka</w:t>
      </w:r>
      <w:r w:rsidR="001A42D6">
        <w:rPr>
          <w:rFonts w:ascii="Times New Roman" w:eastAsia="Times New Roman" w:hAnsi="Times New Roman" w:cs="Times New Roman"/>
          <w:color w:val="000000" w:themeColor="text1"/>
        </w:rPr>
        <w:t>ys</w:t>
      </w:r>
      <w:bookmarkStart w:id="0" w:name="_GoBack"/>
      <w:bookmarkEnd w:id="0"/>
      <w:r w:rsidR="00223BC1" w:rsidRPr="00944E71">
        <w:rPr>
          <w:rFonts w:ascii="Times New Roman" w:eastAsia="Times New Roman" w:hAnsi="Times New Roman" w:cs="Times New Roman"/>
          <w:color w:val="000000" w:themeColor="text1"/>
        </w:rPr>
        <w:t xml:space="preserve">era’s family have asked the Federal Bureau of Investigation to investigate Kaysera’s homicide, but </w:t>
      </w:r>
      <w:r w:rsidR="00090423" w:rsidRPr="00944E71">
        <w:rPr>
          <w:rFonts w:ascii="Times New Roman" w:eastAsia="Times New Roman" w:hAnsi="Times New Roman" w:cs="Times New Roman"/>
          <w:color w:val="000000" w:themeColor="text1"/>
        </w:rPr>
        <w:t>the FBI has</w:t>
      </w:r>
      <w:r w:rsidR="00223BC1" w:rsidRPr="00944E71">
        <w:rPr>
          <w:rFonts w:ascii="Times New Roman" w:eastAsia="Times New Roman" w:hAnsi="Times New Roman" w:cs="Times New Roman"/>
          <w:color w:val="000000" w:themeColor="text1"/>
        </w:rPr>
        <w:t xml:space="preserve"> done nothing. </w:t>
      </w:r>
      <w:r w:rsidR="00090423" w:rsidRPr="00944E71">
        <w:rPr>
          <w:rFonts w:ascii="Times New Roman" w:eastAsia="Times New Roman" w:hAnsi="Times New Roman" w:cs="Times New Roman"/>
          <w:color w:val="000000" w:themeColor="text1"/>
        </w:rPr>
        <w:t>No one from the FBI has</w:t>
      </w:r>
      <w:r w:rsidR="00223BC1" w:rsidRPr="00944E71">
        <w:rPr>
          <w:rFonts w:ascii="Times New Roman" w:eastAsia="Times New Roman" w:hAnsi="Times New Roman" w:cs="Times New Roman"/>
          <w:color w:val="000000" w:themeColor="text1"/>
        </w:rPr>
        <w:t xml:space="preserve"> interview</w:t>
      </w:r>
      <w:r w:rsidR="00090423" w:rsidRPr="00944E71">
        <w:rPr>
          <w:rFonts w:ascii="Times New Roman" w:eastAsia="Times New Roman" w:hAnsi="Times New Roman" w:cs="Times New Roman"/>
          <w:color w:val="000000" w:themeColor="text1"/>
        </w:rPr>
        <w:t>ed</w:t>
      </w:r>
      <w:r w:rsidR="00223BC1" w:rsidRPr="00944E71">
        <w:rPr>
          <w:rFonts w:ascii="Times New Roman" w:eastAsia="Times New Roman" w:hAnsi="Times New Roman" w:cs="Times New Roman"/>
          <w:color w:val="000000" w:themeColor="text1"/>
        </w:rPr>
        <w:t xml:space="preserve"> Kaysera’s family about the suspicious circumstances surrounding her death. </w:t>
      </w:r>
      <w:r w:rsidR="00F84115" w:rsidRPr="00944E71">
        <w:rPr>
          <w:rFonts w:ascii="TimesNewRomanPSMT" w:hAnsi="TimesNewRomanPSMT"/>
          <w:color w:val="000000" w:themeColor="text1"/>
        </w:rPr>
        <w:t xml:space="preserve">Kaysera’s family has provided the authorities with tips and evidence to aid </w:t>
      </w:r>
      <w:r w:rsidR="00223BC1" w:rsidRPr="00944E71">
        <w:rPr>
          <w:rFonts w:ascii="TimesNewRomanPSMT" w:hAnsi="TimesNewRomanPSMT"/>
          <w:color w:val="000000" w:themeColor="text1"/>
        </w:rPr>
        <w:t>an</w:t>
      </w:r>
      <w:r w:rsidR="00F84115" w:rsidRPr="00944E71">
        <w:rPr>
          <w:rFonts w:ascii="TimesNewRomanPSMT" w:hAnsi="TimesNewRomanPSMT"/>
          <w:color w:val="000000" w:themeColor="text1"/>
        </w:rPr>
        <w:t xml:space="preserve"> investigation, yet they continue to be ignored. </w:t>
      </w:r>
    </w:p>
    <w:p w14:paraId="3D704527" w14:textId="77777777" w:rsidR="00F84115" w:rsidRDefault="00F84115" w:rsidP="00F84115">
      <w:pPr>
        <w:pStyle w:val="NormalWeb"/>
        <w:rPr>
          <w:rFonts w:ascii="TimesNewRomanPSMT" w:hAnsi="TimesNewRomanPSMT"/>
        </w:rPr>
      </w:pPr>
      <w:r w:rsidRPr="00944E71">
        <w:rPr>
          <w:rFonts w:ascii="TimesNewRomanPSMT" w:hAnsi="TimesNewRomanPSMT"/>
          <w:color w:val="000000" w:themeColor="text1"/>
        </w:rPr>
        <w:t xml:space="preserve">You are in a unique </w:t>
      </w:r>
      <w:r>
        <w:rPr>
          <w:rFonts w:ascii="TimesNewRomanPSMT" w:hAnsi="TimesNewRomanPSMT"/>
        </w:rPr>
        <w:t xml:space="preserve">position to require the FBI to testify before the Senate Committee on Indian Affairs and answer for their complete lack of action and investigation of Kaysera’s death. The family asks that you hold the FBI to their </w:t>
      </w:r>
      <w:r w:rsidRPr="00C37812">
        <w:rPr>
          <w:rFonts w:ascii="TimesNewRomanPSMT" w:hAnsi="TimesNewRomanPSMT"/>
        </w:rPr>
        <w:t>federal trust responsibility and duty to protect tribal citizens, including Kaysera. When a tribal citizen living on a reservation goes missing and is murdered, the FBI has a trust duty and responsibility to investigate.</w:t>
      </w:r>
      <w:r>
        <w:rPr>
          <w:rFonts w:ascii="TimesNewRomanPSMT" w:hAnsi="TimesNewRomanPSMT"/>
        </w:rPr>
        <w:t xml:space="preserve"> One of the most significant factors in the continuing MMIWG crisis is the fact that the FBI refuses to investigate the murders of Native women and girls. One reason why they refuse to investigate the murders of our women is because politicians allow them to. Right now, there is no consequence for the FBI when they refuse to do their job. We are asking you to hold them accountable. We are asking you to call for a hearing and require them to come and testify as to why they will not investigate the murders of our Native women and girls. We are writing on behalf of Kaysera. But the list of lives we have lost is in the thousands.</w:t>
      </w:r>
    </w:p>
    <w:p w14:paraId="1719D059" w14:textId="32E3E5D8" w:rsidR="00F84115" w:rsidRPr="00090423" w:rsidRDefault="00090423" w:rsidP="00F84115">
      <w:pPr>
        <w:pStyle w:val="NormalWeb"/>
        <w:rPr>
          <w:rFonts w:ascii="TimesNewRomanPSMT" w:hAnsi="TimesNewRomanPSMT"/>
        </w:rPr>
      </w:pPr>
      <w:r>
        <w:rPr>
          <w:rFonts w:ascii="TimesNewRomanPSMT" w:hAnsi="TimesNewRomanPSMT"/>
        </w:rPr>
        <w:t xml:space="preserve">Indeed, the Not Invisible Act Commission hearings in July in Billings revealed a large number of homicides of Native people that the FBI has refused to investigate, including but not limited to: Stephen </w:t>
      </w:r>
      <w:proofErr w:type="spellStart"/>
      <w:r>
        <w:rPr>
          <w:rFonts w:ascii="TimesNewRomanPSMT" w:hAnsi="TimesNewRomanPSMT"/>
        </w:rPr>
        <w:t>Bearcrane</w:t>
      </w:r>
      <w:proofErr w:type="spellEnd"/>
      <w:r>
        <w:rPr>
          <w:rFonts w:ascii="TimesNewRomanPSMT" w:hAnsi="TimesNewRomanPSMT"/>
        </w:rPr>
        <w:t xml:space="preserve">, Lindsey Whiteman, </w:t>
      </w:r>
      <w:proofErr w:type="spellStart"/>
      <w:r>
        <w:rPr>
          <w:rFonts w:ascii="TimesNewRomanPSMT" w:hAnsi="TimesNewRomanPSMT"/>
        </w:rPr>
        <w:t>Braven</w:t>
      </w:r>
      <w:proofErr w:type="spellEnd"/>
      <w:r>
        <w:rPr>
          <w:rFonts w:ascii="TimesNewRomanPSMT" w:hAnsi="TimesNewRomanPSMT"/>
        </w:rPr>
        <w:t xml:space="preserve"> Jarrell Glenn, Olivia </w:t>
      </w:r>
      <w:proofErr w:type="spellStart"/>
      <w:r>
        <w:rPr>
          <w:rFonts w:ascii="TimesNewRomanPSMT" w:hAnsi="TimesNewRomanPSMT"/>
        </w:rPr>
        <w:t>Lonebear</w:t>
      </w:r>
      <w:proofErr w:type="spellEnd"/>
      <w:r>
        <w:rPr>
          <w:rFonts w:ascii="TimesNewRomanPSMT" w:hAnsi="TimesNewRomanPSMT"/>
        </w:rPr>
        <w:t xml:space="preserve">, Michelle Lazy Boy, Mika </w:t>
      </w:r>
      <w:proofErr w:type="spellStart"/>
      <w:r>
        <w:rPr>
          <w:rFonts w:ascii="TimesNewRomanPSMT" w:hAnsi="TimesNewRomanPSMT"/>
        </w:rPr>
        <w:t>Westwolf</w:t>
      </w:r>
      <w:proofErr w:type="spellEnd"/>
      <w:r>
        <w:rPr>
          <w:rFonts w:ascii="TimesNewRomanPSMT" w:hAnsi="TimesNewRomanPSMT"/>
        </w:rPr>
        <w:t xml:space="preserve">, Kyle </w:t>
      </w:r>
      <w:proofErr w:type="spellStart"/>
      <w:r>
        <w:rPr>
          <w:rFonts w:ascii="TimesNewRomanPSMT" w:hAnsi="TimesNewRomanPSMT"/>
        </w:rPr>
        <w:t>Delonais</w:t>
      </w:r>
      <w:proofErr w:type="spellEnd"/>
      <w:r>
        <w:rPr>
          <w:rFonts w:ascii="TimesNewRomanPSMT" w:hAnsi="TimesNewRomanPSMT"/>
        </w:rPr>
        <w:t xml:space="preserve">, Clint Gourneau—the list goes on and on. </w:t>
      </w:r>
      <w:r w:rsidR="00F84115" w:rsidRPr="00C37812">
        <w:rPr>
          <w:rFonts w:ascii="TimesNewRomanPSMT" w:hAnsi="TimesNewRomanPSMT"/>
        </w:rPr>
        <w:t xml:space="preserve">To be sure, the fact that the Supreme Court and Congress have created a complex web of jurisdiction for crimes committed in Indian Country is no excuse for the FBI to sit by and doing nothing as our girls and women are murdered. The FBI can always investigate the murder of a tribal citizen on or near a reservation. If it turns out the murder occurred off tribal lands, the FBI can turn over the investigation to the property authority to prosecute. </w:t>
      </w:r>
    </w:p>
    <w:p w14:paraId="6F6833D0" w14:textId="6A8513DC" w:rsidR="00055A54" w:rsidRPr="00055A54" w:rsidRDefault="00F84115" w:rsidP="00F84115">
      <w:pPr>
        <w:pStyle w:val="NormalWeb"/>
        <w:rPr>
          <w:rFonts w:ascii="TimesNewRomanPSMT" w:hAnsi="TimesNewRomanPSMT"/>
        </w:rPr>
      </w:pPr>
      <w:r>
        <w:rPr>
          <w:rFonts w:ascii="TimesNewRomanPSMT" w:hAnsi="TimesNewRomanPSMT"/>
        </w:rPr>
        <w:t xml:space="preserve">Savanna’s Act and the Not Invisible Act are good steps toward requiring cross-agency cooperation for Missing and Murdered Indigenous </w:t>
      </w:r>
      <w:r w:rsidR="00090423">
        <w:rPr>
          <w:rFonts w:ascii="TimesNewRomanPSMT" w:hAnsi="TimesNewRomanPSMT"/>
        </w:rPr>
        <w:t>Persons</w:t>
      </w:r>
      <w:r>
        <w:rPr>
          <w:rFonts w:ascii="TimesNewRomanPSMT" w:hAnsi="TimesNewRomanPSMT"/>
        </w:rPr>
        <w:t xml:space="preserve"> cases, but more work is left to be done. In the end, Savanna’s Act’s optional protocol will not require the FBI to do its job. </w:t>
      </w:r>
      <w:r w:rsidR="00090423">
        <w:rPr>
          <w:rFonts w:ascii="TimesNewRomanPSMT" w:hAnsi="TimesNewRomanPSMT"/>
        </w:rPr>
        <w:t>Four</w:t>
      </w:r>
      <w:r>
        <w:rPr>
          <w:rFonts w:ascii="TimesNewRomanPSMT" w:hAnsi="TimesNewRomanPSMT"/>
        </w:rPr>
        <w:t xml:space="preserve"> years have passed and still, the FBI has failed to investigate. The absence of accountability is inexcusable, and a hearing must be called to demand justice for Kaysera and her family. </w:t>
      </w:r>
    </w:p>
    <w:p w14:paraId="7888438E" w14:textId="0D8CA900" w:rsidR="00055A54" w:rsidRPr="00F81EF2" w:rsidRDefault="00055A54" w:rsidP="00F84115">
      <w:pPr>
        <w:pStyle w:val="NormalWeb"/>
      </w:pPr>
      <w:r>
        <w:lastRenderedPageBreak/>
        <w:t xml:space="preserve">We all witnessed the FBI swing into action and pour an incredible amount of resources into the investigation of Gabby </w:t>
      </w:r>
      <w:proofErr w:type="spellStart"/>
      <w:r>
        <w:t>Petito’s</w:t>
      </w:r>
      <w:proofErr w:type="spellEnd"/>
      <w:r>
        <w:t xml:space="preserve"> death. At the time that the FBI began its investigation of Ms. </w:t>
      </w:r>
      <w:proofErr w:type="spellStart"/>
      <w:r>
        <w:t>Petito’s</w:t>
      </w:r>
      <w:proofErr w:type="spellEnd"/>
      <w:r>
        <w:t xml:space="preserve"> death, the FBI did not know whether Ms. </w:t>
      </w:r>
      <w:proofErr w:type="spellStart"/>
      <w:r>
        <w:t>Petito</w:t>
      </w:r>
      <w:proofErr w:type="spellEnd"/>
      <w:r>
        <w:t xml:space="preserve"> had been killed on or off lands under federal jurisdiction. But that did not stop the FBI from investigating her disappearance because her disappearance was a top priority for the FBI. And while Ms. </w:t>
      </w:r>
      <w:proofErr w:type="spellStart"/>
      <w:r>
        <w:t>Petito’s</w:t>
      </w:r>
      <w:proofErr w:type="spellEnd"/>
      <w:r>
        <w:t xml:space="preserve"> life is highly valuable, so are the lives of our Native women and girls. The disparate treatment Native victims receive however, is unconscionable. It is time to hold the FBI accountable for its </w:t>
      </w:r>
      <w:r w:rsidR="00F33624">
        <w:t>systemic failure to investigate the homicides of Native women and girls.</w:t>
      </w:r>
    </w:p>
    <w:p w14:paraId="337AC3FC" w14:textId="683C15B4" w:rsidR="00F84115" w:rsidRDefault="00F84115" w:rsidP="00F84115">
      <w:pPr>
        <w:contextualSpacing/>
        <w:rPr>
          <w:rFonts w:ascii="Times New Roman" w:hAnsi="Times New Roman" w:cs="Times New Roman"/>
        </w:rPr>
      </w:pPr>
      <w:r>
        <w:rPr>
          <w:rFonts w:ascii="Times New Roman" w:hAnsi="Times New Roman" w:cs="Times New Roman"/>
        </w:rPr>
        <w:t xml:space="preserve">Thank you for your time and consideration. I look forward to watching the hearing before the Senate Committee on Indian Affairs where the FBI is called to answer for its complete abdication of its treaty and trust duty to investigate the murders of the Native women and girls of our Tribal Nations. </w:t>
      </w:r>
    </w:p>
    <w:p w14:paraId="641976C6" w14:textId="3FEE88B5" w:rsidR="00F33624" w:rsidRDefault="00F33624" w:rsidP="00F84115">
      <w:pPr>
        <w:contextualSpacing/>
        <w:rPr>
          <w:rFonts w:ascii="Times New Roman" w:hAnsi="Times New Roman" w:cs="Times New Roman"/>
        </w:rPr>
      </w:pPr>
    </w:p>
    <w:p w14:paraId="3CFF6E7B" w14:textId="2E3E3FA6" w:rsidR="00F33624" w:rsidRDefault="00F33624" w:rsidP="00F84115">
      <w:pPr>
        <w:contextualSpacing/>
        <w:rPr>
          <w:rFonts w:ascii="Times New Roman" w:hAnsi="Times New Roman" w:cs="Times New Roman"/>
        </w:rPr>
      </w:pPr>
    </w:p>
    <w:p w14:paraId="25F82AA8" w14:textId="2EC4DCC0" w:rsidR="00F33624" w:rsidRDefault="00F33624" w:rsidP="00F84115">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Sincerely,</w:t>
      </w:r>
    </w:p>
    <w:p w14:paraId="51559029" w14:textId="77777777" w:rsidR="00F33624" w:rsidRDefault="00F33624" w:rsidP="00F84115">
      <w:pPr>
        <w:contextualSpacing/>
        <w:rPr>
          <w:rFonts w:ascii="Times New Roman" w:hAnsi="Times New Roman" w:cs="Times New Roman"/>
        </w:rPr>
      </w:pPr>
    </w:p>
    <w:p w14:paraId="2830905C" w14:textId="77777777" w:rsidR="00F84115" w:rsidRDefault="00F84115" w:rsidP="00F70F0F">
      <w:pPr>
        <w:rPr>
          <w:rFonts w:ascii="Times New Roman" w:eastAsia="Times New Roman" w:hAnsi="Times New Roman" w:cs="Times New Roman"/>
        </w:rPr>
      </w:pPr>
    </w:p>
    <w:p w14:paraId="2F81B4E0" w14:textId="77777777" w:rsidR="00F70F0F" w:rsidRPr="00F70F0F" w:rsidRDefault="00F70F0F" w:rsidP="00F70F0F">
      <w:pPr>
        <w:rPr>
          <w:rFonts w:ascii="Times New Roman" w:eastAsia="Times New Roman" w:hAnsi="Times New Roman" w:cs="Times New Roman"/>
        </w:rPr>
      </w:pPr>
    </w:p>
    <w:p w14:paraId="34BD7317" w14:textId="77777777" w:rsidR="00F70F0F" w:rsidRPr="00F70F0F" w:rsidRDefault="00F70F0F">
      <w:pPr>
        <w:rPr>
          <w:rFonts w:ascii="Times New Roman" w:hAnsi="Times New Roman" w:cs="Times New Roman"/>
        </w:rPr>
      </w:pPr>
    </w:p>
    <w:p w14:paraId="7A4CD0D8" w14:textId="77777777" w:rsidR="00F70F0F" w:rsidRPr="00F70F0F" w:rsidRDefault="00F70F0F">
      <w:pPr>
        <w:rPr>
          <w:rFonts w:ascii="Times New Roman" w:hAnsi="Times New Roman" w:cs="Times New Roman"/>
        </w:rPr>
      </w:pPr>
    </w:p>
    <w:sectPr w:rsidR="00F70F0F" w:rsidRPr="00F70F0F" w:rsidSect="00BF0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0F"/>
    <w:rsid w:val="00055A54"/>
    <w:rsid w:val="00090423"/>
    <w:rsid w:val="000D0CFA"/>
    <w:rsid w:val="000D2406"/>
    <w:rsid w:val="00181B68"/>
    <w:rsid w:val="001A42D6"/>
    <w:rsid w:val="00215D4A"/>
    <w:rsid w:val="00223BC1"/>
    <w:rsid w:val="003171ED"/>
    <w:rsid w:val="0037444B"/>
    <w:rsid w:val="003A3E69"/>
    <w:rsid w:val="004708B6"/>
    <w:rsid w:val="004A1CC2"/>
    <w:rsid w:val="004B68F1"/>
    <w:rsid w:val="005A519E"/>
    <w:rsid w:val="00612953"/>
    <w:rsid w:val="006875E5"/>
    <w:rsid w:val="008A25A7"/>
    <w:rsid w:val="008C6F9E"/>
    <w:rsid w:val="00944E71"/>
    <w:rsid w:val="009573FD"/>
    <w:rsid w:val="00AB0675"/>
    <w:rsid w:val="00B764CF"/>
    <w:rsid w:val="00BD462F"/>
    <w:rsid w:val="00BE05AB"/>
    <w:rsid w:val="00BF0B01"/>
    <w:rsid w:val="00C55C02"/>
    <w:rsid w:val="00CB06D6"/>
    <w:rsid w:val="00D048CE"/>
    <w:rsid w:val="00E12CB1"/>
    <w:rsid w:val="00F2045A"/>
    <w:rsid w:val="00F33624"/>
    <w:rsid w:val="00F70F0F"/>
    <w:rsid w:val="00F8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81C9"/>
  <w15:chartTrackingRefBased/>
  <w15:docId w15:val="{762E8C8D-2CD5-C243-9E58-A7F8B5F4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0F0F"/>
  </w:style>
  <w:style w:type="paragraph" w:styleId="NormalWeb">
    <w:name w:val="Normal (Web)"/>
    <w:basedOn w:val="Normal"/>
    <w:uiPriority w:val="99"/>
    <w:unhideWhenUsed/>
    <w:rsid w:val="00F84115"/>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BE05A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6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Kathryn Nagle</dc:creator>
  <cp:keywords/>
  <dc:description/>
  <cp:lastModifiedBy>Yolonda Fraser</cp:lastModifiedBy>
  <cp:revision>2</cp:revision>
  <dcterms:created xsi:type="dcterms:W3CDTF">2023-08-31T04:16:00Z</dcterms:created>
  <dcterms:modified xsi:type="dcterms:W3CDTF">2023-08-31T04:16:00Z</dcterms:modified>
</cp:coreProperties>
</file>